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2B9" w:rsidRPr="00DC2532" w:rsidRDefault="000902B9" w:rsidP="00392120">
      <w:pPr>
        <w:spacing w:line="360" w:lineRule="auto"/>
        <w:ind w:firstLine="480"/>
        <w:jc w:val="center"/>
        <w:rPr>
          <w:b/>
          <w:bCs/>
          <w:sz w:val="32"/>
          <w:szCs w:val="32"/>
        </w:rPr>
      </w:pPr>
      <w:r w:rsidRPr="00DC2532">
        <w:rPr>
          <w:rFonts w:cs="宋体" w:hint="eastAsia"/>
          <w:b/>
          <w:bCs/>
          <w:sz w:val="32"/>
          <w:szCs w:val="32"/>
        </w:rPr>
        <w:t>《</w:t>
      </w:r>
      <w:r>
        <w:rPr>
          <w:rFonts w:cs="宋体" w:hint="eastAsia"/>
          <w:b/>
          <w:bCs/>
          <w:sz w:val="32"/>
          <w:szCs w:val="32"/>
        </w:rPr>
        <w:t>管理</w:t>
      </w:r>
      <w:r w:rsidRPr="00DC2532">
        <w:rPr>
          <w:rFonts w:cs="宋体" w:hint="eastAsia"/>
          <w:b/>
          <w:bCs/>
          <w:sz w:val="32"/>
          <w:szCs w:val="32"/>
        </w:rPr>
        <w:t>经济学》考试大纲</w:t>
      </w:r>
    </w:p>
    <w:p w:rsidR="000902B9" w:rsidRDefault="000902B9" w:rsidP="00392120">
      <w:pPr>
        <w:spacing w:line="360" w:lineRule="exact"/>
        <w:rPr>
          <w:b/>
          <w:bCs/>
          <w:sz w:val="24"/>
          <w:szCs w:val="24"/>
        </w:rPr>
      </w:pPr>
    </w:p>
    <w:p w:rsidR="000902B9" w:rsidRPr="00B05FCD" w:rsidRDefault="000902B9" w:rsidP="00392120">
      <w:pPr>
        <w:spacing w:line="360" w:lineRule="exact"/>
        <w:rPr>
          <w:b/>
          <w:bCs/>
          <w:sz w:val="24"/>
          <w:szCs w:val="24"/>
        </w:rPr>
      </w:pPr>
      <w:r>
        <w:rPr>
          <w:rFonts w:cs="宋体" w:hint="eastAsia"/>
          <w:b/>
          <w:bCs/>
          <w:sz w:val="24"/>
          <w:szCs w:val="24"/>
        </w:rPr>
        <w:t>一、</w:t>
      </w:r>
      <w:r w:rsidRPr="00B05FCD">
        <w:rPr>
          <w:rFonts w:cs="宋体" w:hint="eastAsia"/>
          <w:b/>
          <w:bCs/>
          <w:sz w:val="24"/>
          <w:szCs w:val="24"/>
        </w:rPr>
        <w:t>考试对象</w:t>
      </w:r>
    </w:p>
    <w:p w:rsidR="000902B9" w:rsidRDefault="000902B9" w:rsidP="00392120">
      <w:pPr>
        <w:spacing w:line="360" w:lineRule="exact"/>
        <w:ind w:firstLine="480"/>
        <w:rPr>
          <w:sz w:val="24"/>
          <w:szCs w:val="24"/>
        </w:rPr>
      </w:pPr>
      <w:r>
        <w:rPr>
          <w:rFonts w:cs="宋体" w:hint="eastAsia"/>
          <w:sz w:val="24"/>
          <w:szCs w:val="24"/>
        </w:rPr>
        <w:t>参加湘潭大学公共管理学院统计学专业研究生入学考试的学生。</w:t>
      </w:r>
    </w:p>
    <w:p w:rsidR="000902B9" w:rsidRDefault="000902B9" w:rsidP="00392120">
      <w:pPr>
        <w:spacing w:line="360" w:lineRule="exact"/>
        <w:rPr>
          <w:b/>
          <w:bCs/>
          <w:sz w:val="24"/>
          <w:szCs w:val="24"/>
        </w:rPr>
      </w:pPr>
    </w:p>
    <w:p w:rsidR="000902B9" w:rsidRPr="00B05FCD" w:rsidRDefault="000902B9" w:rsidP="00392120">
      <w:pPr>
        <w:spacing w:line="360" w:lineRule="exact"/>
        <w:rPr>
          <w:b/>
          <w:bCs/>
          <w:sz w:val="24"/>
          <w:szCs w:val="24"/>
        </w:rPr>
      </w:pPr>
      <w:r>
        <w:rPr>
          <w:rFonts w:cs="宋体" w:hint="eastAsia"/>
          <w:b/>
          <w:bCs/>
          <w:sz w:val="24"/>
          <w:szCs w:val="24"/>
        </w:rPr>
        <w:t>二、</w:t>
      </w:r>
      <w:r w:rsidRPr="00B05FCD">
        <w:rPr>
          <w:rFonts w:cs="宋体" w:hint="eastAsia"/>
          <w:b/>
          <w:bCs/>
          <w:sz w:val="24"/>
          <w:szCs w:val="24"/>
        </w:rPr>
        <w:t>考试目的</w:t>
      </w:r>
    </w:p>
    <w:p w:rsidR="000902B9" w:rsidRPr="00E860D5" w:rsidRDefault="000902B9" w:rsidP="00392120">
      <w:pPr>
        <w:spacing w:line="360" w:lineRule="exact"/>
        <w:ind w:firstLine="465"/>
        <w:rPr>
          <w:sz w:val="24"/>
          <w:szCs w:val="24"/>
        </w:rPr>
      </w:pPr>
      <w:r>
        <w:rPr>
          <w:rFonts w:cs="宋体" w:hint="eastAsia"/>
          <w:sz w:val="24"/>
          <w:szCs w:val="24"/>
        </w:rPr>
        <w:t>考核学生对管理经济学基本概念、基本理论的理解和掌握程度及学生运用</w:t>
      </w:r>
      <w:r w:rsidRPr="00E860D5">
        <w:rPr>
          <w:rFonts w:cs="宋体" w:hint="eastAsia"/>
          <w:sz w:val="24"/>
          <w:szCs w:val="24"/>
        </w:rPr>
        <w:t>管理经济学基本分析方法的能力。考</w:t>
      </w:r>
      <w:r>
        <w:rPr>
          <w:rFonts w:cs="宋体" w:hint="eastAsia"/>
          <w:sz w:val="24"/>
          <w:szCs w:val="24"/>
        </w:rPr>
        <w:t>生应具备如下能力：熟悉经济学的基本概念，掌握管理经济学的基本理论与</w:t>
      </w:r>
      <w:r w:rsidRPr="00E860D5">
        <w:rPr>
          <w:rFonts w:cs="宋体" w:hint="eastAsia"/>
          <w:sz w:val="24"/>
          <w:szCs w:val="24"/>
        </w:rPr>
        <w:t>基本分析方法</w:t>
      </w:r>
      <w:r>
        <w:rPr>
          <w:rFonts w:cs="宋体" w:hint="eastAsia"/>
          <w:sz w:val="24"/>
          <w:szCs w:val="24"/>
        </w:rPr>
        <w:t>，能够从定性与定量两方面运用经济学原理与方法分析管理决策问题。</w:t>
      </w:r>
    </w:p>
    <w:p w:rsidR="000902B9" w:rsidRDefault="000902B9" w:rsidP="00392120">
      <w:pPr>
        <w:spacing w:line="360" w:lineRule="exact"/>
        <w:rPr>
          <w:b/>
          <w:bCs/>
          <w:sz w:val="24"/>
          <w:szCs w:val="24"/>
        </w:rPr>
      </w:pPr>
    </w:p>
    <w:p w:rsidR="000902B9" w:rsidRPr="00E860D5" w:rsidRDefault="000902B9" w:rsidP="00392120">
      <w:pPr>
        <w:spacing w:line="360" w:lineRule="exact"/>
        <w:rPr>
          <w:b/>
          <w:bCs/>
          <w:sz w:val="24"/>
          <w:szCs w:val="24"/>
        </w:rPr>
      </w:pPr>
      <w:r w:rsidRPr="00E860D5">
        <w:rPr>
          <w:rFonts w:cs="宋体" w:hint="eastAsia"/>
          <w:b/>
          <w:bCs/>
          <w:sz w:val="24"/>
          <w:szCs w:val="24"/>
        </w:rPr>
        <w:t>三、考试内容和要求</w:t>
      </w:r>
    </w:p>
    <w:p w:rsidR="000902B9" w:rsidRDefault="000902B9" w:rsidP="00392120">
      <w:pPr>
        <w:spacing w:line="360" w:lineRule="exact"/>
        <w:ind w:firstLine="465"/>
        <w:rPr>
          <w:sz w:val="24"/>
          <w:szCs w:val="24"/>
        </w:rPr>
      </w:pPr>
      <w:r w:rsidRPr="00E860D5">
        <w:rPr>
          <w:rFonts w:cs="宋体" w:hint="eastAsia"/>
          <w:sz w:val="24"/>
          <w:szCs w:val="24"/>
        </w:rPr>
        <w:t>考试的知识范围包括：</w:t>
      </w:r>
      <w:r>
        <w:rPr>
          <w:rFonts w:cs="宋体" w:hint="eastAsia"/>
          <w:sz w:val="24"/>
          <w:szCs w:val="24"/>
        </w:rPr>
        <w:t>市场供求及其运行机制、</w:t>
      </w:r>
      <w:r w:rsidRPr="00E860D5">
        <w:rPr>
          <w:rFonts w:cs="宋体" w:hint="eastAsia"/>
          <w:sz w:val="24"/>
          <w:szCs w:val="24"/>
        </w:rPr>
        <w:t>需求</w:t>
      </w:r>
      <w:r>
        <w:rPr>
          <w:rFonts w:cs="宋体" w:hint="eastAsia"/>
          <w:sz w:val="24"/>
          <w:szCs w:val="24"/>
        </w:rPr>
        <w:t>分析</w:t>
      </w:r>
      <w:r w:rsidRPr="00E860D5">
        <w:rPr>
          <w:rFonts w:cs="宋体" w:hint="eastAsia"/>
          <w:sz w:val="24"/>
          <w:szCs w:val="24"/>
        </w:rPr>
        <w:t>、生产决策分析、成本</w:t>
      </w:r>
      <w:r>
        <w:rPr>
          <w:rFonts w:cs="宋体" w:hint="eastAsia"/>
          <w:sz w:val="24"/>
          <w:szCs w:val="24"/>
        </w:rPr>
        <w:t>利润</w:t>
      </w:r>
      <w:r w:rsidRPr="00E860D5">
        <w:rPr>
          <w:rFonts w:cs="宋体" w:hint="eastAsia"/>
          <w:sz w:val="24"/>
          <w:szCs w:val="24"/>
        </w:rPr>
        <w:t>分析、市场结构与企业</w:t>
      </w:r>
      <w:r>
        <w:rPr>
          <w:rFonts w:cs="宋体" w:hint="eastAsia"/>
          <w:sz w:val="24"/>
          <w:szCs w:val="24"/>
        </w:rPr>
        <w:t>行为、定价实践、政府的经济作用。</w:t>
      </w:r>
    </w:p>
    <w:p w:rsidR="000902B9" w:rsidRPr="00E860D5" w:rsidRDefault="000902B9" w:rsidP="00392120">
      <w:pPr>
        <w:spacing w:line="360" w:lineRule="exact"/>
        <w:ind w:firstLine="465"/>
        <w:rPr>
          <w:sz w:val="24"/>
          <w:szCs w:val="24"/>
        </w:rPr>
      </w:pPr>
      <w:r>
        <w:rPr>
          <w:rFonts w:cs="宋体" w:hint="eastAsia"/>
          <w:sz w:val="24"/>
          <w:szCs w:val="24"/>
        </w:rPr>
        <w:t>内容</w:t>
      </w:r>
      <w:r w:rsidRPr="00E860D5">
        <w:rPr>
          <w:rFonts w:cs="宋体" w:hint="eastAsia"/>
          <w:sz w:val="24"/>
          <w:szCs w:val="24"/>
        </w:rPr>
        <w:t>要点</w:t>
      </w:r>
    </w:p>
    <w:p w:rsidR="000902B9" w:rsidRPr="00E860D5" w:rsidRDefault="000902B9" w:rsidP="00392120">
      <w:pPr>
        <w:spacing w:line="360" w:lineRule="exact"/>
        <w:ind w:firstLine="465"/>
        <w:rPr>
          <w:sz w:val="24"/>
          <w:szCs w:val="24"/>
        </w:rPr>
      </w:pPr>
      <w:r w:rsidRPr="00E860D5">
        <w:rPr>
          <w:sz w:val="24"/>
          <w:szCs w:val="24"/>
        </w:rPr>
        <w:t>1.</w:t>
      </w:r>
      <w:r w:rsidRPr="00480638">
        <w:rPr>
          <w:sz w:val="24"/>
          <w:szCs w:val="24"/>
        </w:rPr>
        <w:t xml:space="preserve"> </w:t>
      </w:r>
      <w:r>
        <w:rPr>
          <w:rFonts w:cs="宋体" w:hint="eastAsia"/>
          <w:sz w:val="24"/>
          <w:szCs w:val="24"/>
        </w:rPr>
        <w:t>市场供求及其运行机制</w:t>
      </w:r>
    </w:p>
    <w:p w:rsidR="000902B9" w:rsidRPr="00E860D5" w:rsidRDefault="000902B9" w:rsidP="00392120">
      <w:pPr>
        <w:spacing w:line="360" w:lineRule="exact"/>
        <w:ind w:firstLine="465"/>
        <w:rPr>
          <w:sz w:val="24"/>
          <w:szCs w:val="24"/>
        </w:rPr>
      </w:pPr>
      <w:r w:rsidRPr="00E860D5">
        <w:rPr>
          <w:rFonts w:cs="宋体" w:hint="eastAsia"/>
          <w:sz w:val="24"/>
          <w:szCs w:val="24"/>
        </w:rPr>
        <w:t>需求、供给的概念及其影响因素；市场均衡状态的确定及均衡分析方法；效用的概念及边际效用递减规律、无差异曲线与预算线的特征、消费者均衡的确定、消费者行为理论的应用</w:t>
      </w:r>
      <w:r>
        <w:rPr>
          <w:rFonts w:cs="宋体" w:hint="eastAsia"/>
          <w:sz w:val="24"/>
          <w:szCs w:val="24"/>
        </w:rPr>
        <w:t>。</w:t>
      </w:r>
    </w:p>
    <w:p w:rsidR="000902B9" w:rsidRPr="00E860D5" w:rsidRDefault="000902B9" w:rsidP="00392120">
      <w:pPr>
        <w:spacing w:line="360" w:lineRule="exact"/>
        <w:ind w:firstLine="465"/>
        <w:rPr>
          <w:sz w:val="24"/>
          <w:szCs w:val="24"/>
        </w:rPr>
      </w:pPr>
      <w:r w:rsidRPr="00E860D5">
        <w:rPr>
          <w:rFonts w:cs="宋体" w:hint="eastAsia"/>
          <w:sz w:val="24"/>
          <w:szCs w:val="24"/>
        </w:rPr>
        <w:t>要求能够熟练运用需求</w:t>
      </w:r>
      <w:r w:rsidRPr="00E860D5">
        <w:rPr>
          <w:sz w:val="24"/>
          <w:szCs w:val="24"/>
        </w:rPr>
        <w:t>—</w:t>
      </w:r>
      <w:r w:rsidRPr="00E860D5">
        <w:rPr>
          <w:rFonts w:cs="宋体" w:hint="eastAsia"/>
          <w:sz w:val="24"/>
          <w:szCs w:val="24"/>
        </w:rPr>
        <w:t>供给分析方法分析各种因素的变化对市场均衡状态所产生的影响；掌握效用的概念及边际</w:t>
      </w:r>
      <w:r>
        <w:rPr>
          <w:rFonts w:cs="宋体" w:hint="eastAsia"/>
          <w:sz w:val="24"/>
          <w:szCs w:val="24"/>
        </w:rPr>
        <w:t>效用递减原理，能够运用效用函数、无差异曲线等工具分析消费者选择行为。</w:t>
      </w:r>
    </w:p>
    <w:p w:rsidR="000902B9" w:rsidRDefault="000902B9" w:rsidP="00392120">
      <w:pPr>
        <w:spacing w:line="360" w:lineRule="exact"/>
        <w:ind w:firstLine="465"/>
        <w:rPr>
          <w:sz w:val="24"/>
          <w:szCs w:val="24"/>
        </w:rPr>
      </w:pPr>
      <w:r>
        <w:rPr>
          <w:sz w:val="24"/>
          <w:szCs w:val="24"/>
        </w:rPr>
        <w:t xml:space="preserve">2. </w:t>
      </w:r>
      <w:r>
        <w:rPr>
          <w:rFonts w:cs="宋体" w:hint="eastAsia"/>
          <w:sz w:val="24"/>
          <w:szCs w:val="24"/>
        </w:rPr>
        <w:t>需求分析</w:t>
      </w:r>
    </w:p>
    <w:p w:rsidR="000902B9" w:rsidRPr="00E860D5" w:rsidRDefault="000902B9" w:rsidP="00392120">
      <w:pPr>
        <w:spacing w:line="360" w:lineRule="exact"/>
        <w:ind w:firstLine="465"/>
        <w:rPr>
          <w:sz w:val="24"/>
          <w:szCs w:val="24"/>
        </w:rPr>
      </w:pPr>
      <w:r w:rsidRPr="00E860D5">
        <w:rPr>
          <w:rFonts w:cs="宋体" w:hint="eastAsia"/>
          <w:sz w:val="24"/>
          <w:szCs w:val="24"/>
        </w:rPr>
        <w:t>需求价格弹性、收入弹性、交叉弹性的含义、计算及应用；</w:t>
      </w:r>
      <w:r>
        <w:rPr>
          <w:rFonts w:cs="宋体" w:hint="eastAsia"/>
          <w:sz w:val="24"/>
          <w:szCs w:val="24"/>
        </w:rPr>
        <w:t>需求价格弹性与销售收入的关系。</w:t>
      </w:r>
    </w:p>
    <w:p w:rsidR="000902B9" w:rsidRPr="00E860D5" w:rsidRDefault="000902B9" w:rsidP="002075CB">
      <w:pPr>
        <w:spacing w:line="360" w:lineRule="exact"/>
        <w:ind w:firstLineChars="192" w:firstLine="31680"/>
        <w:rPr>
          <w:sz w:val="24"/>
          <w:szCs w:val="24"/>
        </w:rPr>
      </w:pPr>
      <w:r>
        <w:rPr>
          <w:rFonts w:cs="宋体" w:hint="eastAsia"/>
          <w:sz w:val="24"/>
          <w:szCs w:val="24"/>
        </w:rPr>
        <w:t>要求掌握需求价格弹性的计算，</w:t>
      </w:r>
      <w:r w:rsidRPr="00E860D5">
        <w:rPr>
          <w:rFonts w:cs="宋体" w:hint="eastAsia"/>
          <w:sz w:val="24"/>
          <w:szCs w:val="24"/>
        </w:rPr>
        <w:t>能够熟练运用需求价格弹性、需求收入弹性及</w:t>
      </w:r>
      <w:r>
        <w:rPr>
          <w:rFonts w:cs="宋体" w:hint="eastAsia"/>
          <w:sz w:val="24"/>
          <w:szCs w:val="24"/>
        </w:rPr>
        <w:t>需求交叉弹性等概念来分析相关因素的变化对产量、价格及收入的影响。</w:t>
      </w:r>
    </w:p>
    <w:p w:rsidR="000902B9" w:rsidRDefault="000902B9" w:rsidP="00392120">
      <w:pPr>
        <w:spacing w:line="360" w:lineRule="exact"/>
        <w:ind w:firstLine="465"/>
        <w:rPr>
          <w:sz w:val="24"/>
          <w:szCs w:val="24"/>
        </w:rPr>
      </w:pPr>
      <w:r>
        <w:rPr>
          <w:sz w:val="24"/>
          <w:szCs w:val="24"/>
        </w:rPr>
        <w:t>3</w:t>
      </w:r>
      <w:r w:rsidRPr="00E860D5">
        <w:rPr>
          <w:rFonts w:cs="宋体" w:hint="eastAsia"/>
          <w:sz w:val="24"/>
          <w:szCs w:val="24"/>
        </w:rPr>
        <w:t>．生产决策分析</w:t>
      </w:r>
    </w:p>
    <w:p w:rsidR="000902B9" w:rsidRPr="00E860D5" w:rsidRDefault="000902B9" w:rsidP="00392120">
      <w:pPr>
        <w:spacing w:line="360" w:lineRule="exact"/>
        <w:ind w:firstLine="465"/>
        <w:rPr>
          <w:sz w:val="24"/>
          <w:szCs w:val="24"/>
        </w:rPr>
      </w:pPr>
      <w:r w:rsidRPr="00E860D5">
        <w:rPr>
          <w:rFonts w:cs="宋体" w:hint="eastAsia"/>
          <w:sz w:val="24"/>
          <w:szCs w:val="24"/>
        </w:rPr>
        <w:t>生产函数及产量曲线、</w:t>
      </w:r>
      <w:r>
        <w:rPr>
          <w:rFonts w:cs="宋体" w:hint="eastAsia"/>
          <w:sz w:val="24"/>
          <w:szCs w:val="24"/>
        </w:rPr>
        <w:t>等成本曲线，</w:t>
      </w:r>
      <w:r w:rsidRPr="00E860D5">
        <w:rPr>
          <w:rFonts w:cs="宋体" w:hint="eastAsia"/>
          <w:sz w:val="24"/>
          <w:szCs w:val="24"/>
        </w:rPr>
        <w:t>边际报酬递减规律、生产要素投入量</w:t>
      </w:r>
      <w:r>
        <w:rPr>
          <w:rFonts w:cs="宋体" w:hint="eastAsia"/>
          <w:sz w:val="24"/>
          <w:szCs w:val="24"/>
        </w:rPr>
        <w:t>的确定、规模报酬递减规律</w:t>
      </w:r>
      <w:r w:rsidRPr="00E860D5">
        <w:rPr>
          <w:rFonts w:cs="宋体" w:hint="eastAsia"/>
          <w:sz w:val="24"/>
          <w:szCs w:val="24"/>
        </w:rPr>
        <w:t>；</w:t>
      </w:r>
      <w:r>
        <w:rPr>
          <w:rFonts w:cs="宋体" w:hint="eastAsia"/>
          <w:sz w:val="24"/>
          <w:szCs w:val="24"/>
        </w:rPr>
        <w:t>柯布</w:t>
      </w:r>
      <w:r>
        <w:rPr>
          <w:sz w:val="24"/>
          <w:szCs w:val="24"/>
        </w:rPr>
        <w:t>-</w:t>
      </w:r>
      <w:r>
        <w:rPr>
          <w:rFonts w:cs="宋体" w:hint="eastAsia"/>
          <w:sz w:val="24"/>
          <w:szCs w:val="24"/>
        </w:rPr>
        <w:t>道格拉斯生产函数的边际报酬与规模报酬特征。</w:t>
      </w:r>
    </w:p>
    <w:p w:rsidR="000902B9" w:rsidRPr="00E860D5" w:rsidRDefault="000902B9" w:rsidP="00392120">
      <w:pPr>
        <w:spacing w:line="360" w:lineRule="exact"/>
        <w:ind w:firstLine="465"/>
        <w:rPr>
          <w:sz w:val="24"/>
          <w:szCs w:val="24"/>
        </w:rPr>
      </w:pPr>
      <w:r>
        <w:rPr>
          <w:rFonts w:cs="宋体" w:hint="eastAsia"/>
          <w:sz w:val="24"/>
          <w:szCs w:val="24"/>
        </w:rPr>
        <w:t>要求</w:t>
      </w:r>
      <w:r w:rsidRPr="00E860D5">
        <w:rPr>
          <w:rFonts w:cs="宋体" w:hint="eastAsia"/>
          <w:sz w:val="24"/>
          <w:szCs w:val="24"/>
        </w:rPr>
        <w:t>能够运用生产函数、等产量曲线等概念以</w:t>
      </w:r>
      <w:r>
        <w:rPr>
          <w:rFonts w:cs="宋体" w:hint="eastAsia"/>
          <w:sz w:val="24"/>
          <w:szCs w:val="24"/>
        </w:rPr>
        <w:t>及边际报酬递减原理分析生产要素的投入，并能进行生产要素投入最优配置的定量分析。</w:t>
      </w:r>
    </w:p>
    <w:p w:rsidR="000902B9" w:rsidRDefault="000902B9" w:rsidP="00392120">
      <w:pPr>
        <w:spacing w:line="360" w:lineRule="exact"/>
        <w:ind w:firstLine="465"/>
        <w:rPr>
          <w:sz w:val="24"/>
          <w:szCs w:val="24"/>
        </w:rPr>
      </w:pPr>
      <w:r>
        <w:rPr>
          <w:sz w:val="24"/>
          <w:szCs w:val="24"/>
        </w:rPr>
        <w:t>4</w:t>
      </w:r>
      <w:r w:rsidRPr="00E860D5">
        <w:rPr>
          <w:rFonts w:cs="宋体" w:hint="eastAsia"/>
          <w:sz w:val="24"/>
          <w:szCs w:val="24"/>
        </w:rPr>
        <w:t>．成本</w:t>
      </w:r>
      <w:r>
        <w:rPr>
          <w:rFonts w:cs="宋体" w:hint="eastAsia"/>
          <w:sz w:val="24"/>
          <w:szCs w:val="24"/>
        </w:rPr>
        <w:t>利润</w:t>
      </w:r>
      <w:r w:rsidRPr="00E860D5">
        <w:rPr>
          <w:rFonts w:cs="宋体" w:hint="eastAsia"/>
          <w:sz w:val="24"/>
          <w:szCs w:val="24"/>
        </w:rPr>
        <w:t>分析</w:t>
      </w:r>
    </w:p>
    <w:p w:rsidR="000902B9" w:rsidRPr="00E860D5" w:rsidRDefault="000902B9" w:rsidP="00392120">
      <w:pPr>
        <w:spacing w:line="360" w:lineRule="exact"/>
        <w:ind w:firstLine="465"/>
        <w:rPr>
          <w:sz w:val="24"/>
          <w:szCs w:val="24"/>
        </w:rPr>
      </w:pPr>
      <w:r w:rsidRPr="00E860D5">
        <w:rPr>
          <w:rFonts w:cs="宋体" w:hint="eastAsia"/>
          <w:sz w:val="24"/>
          <w:szCs w:val="24"/>
        </w:rPr>
        <w:t>相关成本（机会成本与会计成本、私人成本与社会成本、增量成本与沉没成本、显性成本与隐性成本）的概念、短期成本函数与长期成本函数、规模经济与范围经济；</w:t>
      </w:r>
    </w:p>
    <w:p w:rsidR="000902B9" w:rsidRPr="00E860D5" w:rsidRDefault="000902B9" w:rsidP="00392120">
      <w:pPr>
        <w:spacing w:line="360" w:lineRule="exact"/>
        <w:ind w:firstLine="465"/>
        <w:rPr>
          <w:sz w:val="24"/>
          <w:szCs w:val="24"/>
        </w:rPr>
      </w:pPr>
      <w:r>
        <w:rPr>
          <w:rFonts w:cs="宋体" w:hint="eastAsia"/>
          <w:sz w:val="24"/>
          <w:szCs w:val="24"/>
        </w:rPr>
        <w:t>要求</w:t>
      </w:r>
      <w:r w:rsidRPr="00E860D5">
        <w:rPr>
          <w:rFonts w:cs="宋体" w:hint="eastAsia"/>
          <w:sz w:val="24"/>
          <w:szCs w:val="24"/>
        </w:rPr>
        <w:t>熟悉各种成本的概念及成本曲线，</w:t>
      </w:r>
      <w:r w:rsidRPr="00DB6B5C">
        <w:rPr>
          <w:rFonts w:cs="宋体" w:hint="eastAsia"/>
          <w:sz w:val="24"/>
          <w:szCs w:val="24"/>
        </w:rPr>
        <w:t>理解和掌握短期成本曲线和长期成本曲线的形状及其形成的原因</w:t>
      </w:r>
      <w:r>
        <w:rPr>
          <w:rFonts w:cs="宋体" w:hint="eastAsia"/>
          <w:sz w:val="24"/>
          <w:szCs w:val="24"/>
        </w:rPr>
        <w:t>，并能正确运用边际分析方法分析有关产量、规模及利润的决策。</w:t>
      </w:r>
    </w:p>
    <w:p w:rsidR="000902B9" w:rsidRPr="00E860D5" w:rsidRDefault="000902B9" w:rsidP="00392120">
      <w:pPr>
        <w:spacing w:line="360" w:lineRule="exact"/>
        <w:ind w:firstLine="465"/>
        <w:rPr>
          <w:sz w:val="24"/>
          <w:szCs w:val="24"/>
        </w:rPr>
      </w:pPr>
      <w:r>
        <w:rPr>
          <w:sz w:val="24"/>
          <w:szCs w:val="24"/>
        </w:rPr>
        <w:t>5</w:t>
      </w:r>
      <w:r w:rsidRPr="00E860D5">
        <w:rPr>
          <w:rFonts w:cs="宋体" w:hint="eastAsia"/>
          <w:sz w:val="24"/>
          <w:szCs w:val="24"/>
        </w:rPr>
        <w:t>．市场结构</w:t>
      </w:r>
      <w:r>
        <w:rPr>
          <w:rFonts w:cs="宋体" w:hint="eastAsia"/>
          <w:sz w:val="24"/>
          <w:szCs w:val="24"/>
        </w:rPr>
        <w:t>与企业行为</w:t>
      </w:r>
    </w:p>
    <w:p w:rsidR="000902B9" w:rsidRPr="00E860D5" w:rsidRDefault="000902B9" w:rsidP="002075CB">
      <w:pPr>
        <w:spacing w:line="360" w:lineRule="exact"/>
        <w:ind w:left="1" w:firstLineChars="177" w:firstLine="31680"/>
        <w:rPr>
          <w:sz w:val="24"/>
          <w:szCs w:val="24"/>
        </w:rPr>
      </w:pPr>
      <w:r w:rsidRPr="00E860D5">
        <w:rPr>
          <w:rFonts w:cs="宋体" w:hint="eastAsia"/>
          <w:sz w:val="24"/>
          <w:szCs w:val="24"/>
        </w:rPr>
        <w:t>四种典型市场结构的特征；完全竞争、垄断竞争及完全垄断市场结构中</w:t>
      </w:r>
      <w:r>
        <w:rPr>
          <w:rFonts w:cs="宋体" w:hint="eastAsia"/>
          <w:sz w:val="24"/>
          <w:szCs w:val="24"/>
        </w:rPr>
        <w:t>产品</w:t>
      </w:r>
      <w:r w:rsidRPr="00E860D5">
        <w:rPr>
          <w:rFonts w:cs="宋体" w:hint="eastAsia"/>
          <w:sz w:val="24"/>
          <w:szCs w:val="24"/>
        </w:rPr>
        <w:t>价格与产量的确定；寡头垄断市场中古诺模型、</w:t>
      </w:r>
      <w:r>
        <w:rPr>
          <w:rFonts w:cs="宋体" w:hint="eastAsia"/>
          <w:sz w:val="24"/>
          <w:szCs w:val="24"/>
        </w:rPr>
        <w:t>弯</w:t>
      </w:r>
      <w:r w:rsidRPr="00E860D5">
        <w:rPr>
          <w:rFonts w:cs="宋体" w:hint="eastAsia"/>
          <w:sz w:val="24"/>
          <w:szCs w:val="24"/>
        </w:rPr>
        <w:t>折需求曲线模型、伯川德模型、霍特林模型、价格领导模型、卡特尔模型及博弈论基本知识；</w:t>
      </w:r>
    </w:p>
    <w:p w:rsidR="000902B9" w:rsidRPr="00E860D5" w:rsidRDefault="000902B9" w:rsidP="00392120">
      <w:pPr>
        <w:spacing w:line="360" w:lineRule="exact"/>
        <w:ind w:firstLine="465"/>
        <w:rPr>
          <w:sz w:val="24"/>
          <w:szCs w:val="24"/>
        </w:rPr>
      </w:pPr>
      <w:r>
        <w:rPr>
          <w:rFonts w:cs="宋体" w:hint="eastAsia"/>
          <w:sz w:val="24"/>
          <w:szCs w:val="24"/>
        </w:rPr>
        <w:t>要求</w:t>
      </w:r>
      <w:r w:rsidRPr="00E860D5">
        <w:rPr>
          <w:rFonts w:cs="宋体" w:hint="eastAsia"/>
          <w:sz w:val="24"/>
          <w:szCs w:val="24"/>
        </w:rPr>
        <w:t>熟悉四种典型市场结构的特征。对于完全竞争、垄断性竞争和完全垄断市场结构，要求能够运用边际分析方法来分析产量、价格方面的决</w:t>
      </w:r>
      <w:r>
        <w:rPr>
          <w:rFonts w:cs="宋体" w:hint="eastAsia"/>
          <w:sz w:val="24"/>
          <w:szCs w:val="24"/>
        </w:rPr>
        <w:t>策；对于寡头垄断市场结构，要求掌握常用的分析模型和博弈分析方法。</w:t>
      </w:r>
    </w:p>
    <w:p w:rsidR="000902B9" w:rsidRPr="00E860D5" w:rsidRDefault="000902B9" w:rsidP="00392120">
      <w:pPr>
        <w:spacing w:line="360" w:lineRule="exact"/>
        <w:ind w:firstLine="465"/>
        <w:rPr>
          <w:sz w:val="24"/>
          <w:szCs w:val="24"/>
        </w:rPr>
      </w:pPr>
      <w:r>
        <w:rPr>
          <w:sz w:val="24"/>
          <w:szCs w:val="24"/>
        </w:rPr>
        <w:t>6</w:t>
      </w:r>
      <w:r>
        <w:rPr>
          <w:rFonts w:cs="宋体" w:hint="eastAsia"/>
          <w:sz w:val="24"/>
          <w:szCs w:val="24"/>
        </w:rPr>
        <w:t>．定价实践</w:t>
      </w:r>
    </w:p>
    <w:p w:rsidR="000902B9" w:rsidRPr="00E860D5" w:rsidRDefault="000902B9" w:rsidP="00392120">
      <w:pPr>
        <w:spacing w:line="360" w:lineRule="exact"/>
        <w:ind w:firstLine="465"/>
        <w:rPr>
          <w:sz w:val="24"/>
          <w:szCs w:val="24"/>
        </w:rPr>
      </w:pPr>
      <w:r w:rsidRPr="00E860D5">
        <w:rPr>
          <w:rFonts w:cs="宋体" w:hint="eastAsia"/>
          <w:sz w:val="24"/>
          <w:szCs w:val="24"/>
        </w:rPr>
        <w:t>成本加成定价法、目标成本定价法、增量分析定价法、差别定价法、多产品定价法、内部转移价格、搭配销售定价；</w:t>
      </w:r>
    </w:p>
    <w:p w:rsidR="000902B9" w:rsidRPr="00E860D5" w:rsidRDefault="000902B9" w:rsidP="00392120">
      <w:pPr>
        <w:spacing w:line="360" w:lineRule="exact"/>
        <w:ind w:firstLine="465"/>
        <w:rPr>
          <w:sz w:val="24"/>
          <w:szCs w:val="24"/>
        </w:rPr>
      </w:pPr>
      <w:r>
        <w:rPr>
          <w:rFonts w:cs="宋体" w:hint="eastAsia"/>
          <w:sz w:val="24"/>
          <w:szCs w:val="24"/>
        </w:rPr>
        <w:t>要求</w:t>
      </w:r>
      <w:r w:rsidRPr="00E860D5">
        <w:rPr>
          <w:rFonts w:cs="宋体" w:hint="eastAsia"/>
          <w:sz w:val="24"/>
          <w:szCs w:val="24"/>
        </w:rPr>
        <w:t>掌握成本加成、增量分析、价格歧视、多产品定价等价格策略；</w:t>
      </w:r>
      <w:r>
        <w:rPr>
          <w:rFonts w:cs="宋体" w:hint="eastAsia"/>
          <w:sz w:val="24"/>
          <w:szCs w:val="24"/>
        </w:rPr>
        <w:t>能进行定价策略的计算。</w:t>
      </w:r>
    </w:p>
    <w:p w:rsidR="000902B9" w:rsidRPr="00E860D5" w:rsidRDefault="000902B9" w:rsidP="00392120">
      <w:pPr>
        <w:spacing w:line="360" w:lineRule="exact"/>
        <w:ind w:firstLine="465"/>
        <w:rPr>
          <w:sz w:val="24"/>
          <w:szCs w:val="24"/>
        </w:rPr>
      </w:pPr>
      <w:r>
        <w:rPr>
          <w:sz w:val="24"/>
          <w:szCs w:val="24"/>
        </w:rPr>
        <w:t>7</w:t>
      </w:r>
      <w:r w:rsidRPr="00E860D5">
        <w:rPr>
          <w:rFonts w:cs="宋体" w:hint="eastAsia"/>
          <w:sz w:val="24"/>
          <w:szCs w:val="24"/>
        </w:rPr>
        <w:t>．</w:t>
      </w:r>
      <w:r>
        <w:rPr>
          <w:rFonts w:cs="宋体" w:hint="eastAsia"/>
          <w:sz w:val="24"/>
          <w:szCs w:val="24"/>
        </w:rPr>
        <w:t>政府的经济作用</w:t>
      </w:r>
    </w:p>
    <w:p w:rsidR="000902B9" w:rsidRPr="00E860D5" w:rsidRDefault="000902B9" w:rsidP="00392120">
      <w:pPr>
        <w:spacing w:line="360" w:lineRule="exact"/>
        <w:ind w:firstLine="465"/>
        <w:rPr>
          <w:sz w:val="24"/>
          <w:szCs w:val="24"/>
        </w:rPr>
      </w:pPr>
      <w:r w:rsidRPr="00E860D5">
        <w:rPr>
          <w:rFonts w:cs="宋体" w:hint="eastAsia"/>
          <w:sz w:val="24"/>
          <w:szCs w:val="24"/>
        </w:rPr>
        <w:t>市场失灵的表现、公共物品的特征、外部效应的影响及</w:t>
      </w:r>
      <w:r>
        <w:rPr>
          <w:rFonts w:cs="宋体" w:hint="eastAsia"/>
          <w:sz w:val="24"/>
          <w:szCs w:val="24"/>
        </w:rPr>
        <w:t>政府</w:t>
      </w:r>
      <w:r w:rsidRPr="00E860D5">
        <w:rPr>
          <w:rFonts w:cs="宋体" w:hint="eastAsia"/>
          <w:sz w:val="24"/>
          <w:szCs w:val="24"/>
        </w:rPr>
        <w:t>的作用、非对称信息对市场交易活动的影响。</w:t>
      </w:r>
    </w:p>
    <w:p w:rsidR="000902B9" w:rsidRPr="00E860D5" w:rsidRDefault="000902B9" w:rsidP="00392120">
      <w:pPr>
        <w:spacing w:line="360" w:lineRule="exact"/>
        <w:ind w:firstLine="465"/>
        <w:rPr>
          <w:sz w:val="24"/>
          <w:szCs w:val="24"/>
        </w:rPr>
      </w:pPr>
      <w:r>
        <w:rPr>
          <w:rFonts w:cs="宋体" w:hint="eastAsia"/>
          <w:sz w:val="24"/>
          <w:szCs w:val="24"/>
        </w:rPr>
        <w:t>要求</w:t>
      </w:r>
      <w:r w:rsidRPr="00E860D5">
        <w:rPr>
          <w:rFonts w:cs="宋体" w:hint="eastAsia"/>
          <w:sz w:val="24"/>
          <w:szCs w:val="24"/>
        </w:rPr>
        <w:t>了解垄断、外部效应、公共物</w:t>
      </w:r>
      <w:r>
        <w:rPr>
          <w:rFonts w:cs="宋体" w:hint="eastAsia"/>
          <w:sz w:val="24"/>
          <w:szCs w:val="24"/>
        </w:rPr>
        <w:t>品及信息不对称等原因对资源配置所产生的影响以及相应的纠正市场失灵</w:t>
      </w:r>
      <w:r w:rsidRPr="00E860D5">
        <w:rPr>
          <w:rFonts w:cs="宋体" w:hint="eastAsia"/>
          <w:sz w:val="24"/>
          <w:szCs w:val="24"/>
        </w:rPr>
        <w:t>的途径。</w:t>
      </w:r>
      <w:r>
        <w:rPr>
          <w:rFonts w:cs="宋体" w:hint="eastAsia"/>
          <w:sz w:val="24"/>
          <w:szCs w:val="24"/>
        </w:rPr>
        <w:t>了解政府干预经济的有效途径与局限性。</w:t>
      </w:r>
      <w:r>
        <w:rPr>
          <w:sz w:val="24"/>
          <w:szCs w:val="24"/>
        </w:rPr>
        <w:t xml:space="preserve"> </w:t>
      </w:r>
    </w:p>
    <w:p w:rsidR="000902B9" w:rsidRDefault="000902B9" w:rsidP="00392120">
      <w:pPr>
        <w:spacing w:line="360" w:lineRule="exact"/>
        <w:rPr>
          <w:b/>
          <w:bCs/>
          <w:sz w:val="24"/>
          <w:szCs w:val="24"/>
        </w:rPr>
      </w:pPr>
    </w:p>
    <w:p w:rsidR="000902B9" w:rsidRPr="00E860D5" w:rsidRDefault="000902B9" w:rsidP="00392120">
      <w:pPr>
        <w:spacing w:line="360" w:lineRule="exact"/>
        <w:rPr>
          <w:b/>
          <w:bCs/>
          <w:sz w:val="24"/>
          <w:szCs w:val="24"/>
        </w:rPr>
      </w:pPr>
      <w:r w:rsidRPr="00E860D5">
        <w:rPr>
          <w:rFonts w:cs="宋体" w:hint="eastAsia"/>
          <w:b/>
          <w:bCs/>
          <w:sz w:val="24"/>
          <w:szCs w:val="24"/>
        </w:rPr>
        <w:t>五、考试方法和考试时间</w:t>
      </w:r>
    </w:p>
    <w:p w:rsidR="000902B9" w:rsidRPr="00E860D5" w:rsidRDefault="000902B9" w:rsidP="002075CB">
      <w:pPr>
        <w:spacing w:line="360" w:lineRule="exact"/>
        <w:ind w:firstLineChars="200" w:firstLine="31680"/>
        <w:rPr>
          <w:sz w:val="24"/>
          <w:szCs w:val="24"/>
        </w:rPr>
      </w:pPr>
      <w:r w:rsidRPr="00E860D5">
        <w:rPr>
          <w:rFonts w:cs="宋体" w:hint="eastAsia"/>
          <w:sz w:val="24"/>
          <w:szCs w:val="24"/>
        </w:rPr>
        <w:t>闭卷考试，考试时间为</w:t>
      </w:r>
      <w:r>
        <w:rPr>
          <w:sz w:val="24"/>
          <w:szCs w:val="24"/>
        </w:rPr>
        <w:t>180</w:t>
      </w:r>
      <w:r>
        <w:rPr>
          <w:rFonts w:cs="宋体" w:hint="eastAsia"/>
          <w:sz w:val="24"/>
          <w:szCs w:val="24"/>
        </w:rPr>
        <w:t>分钟</w:t>
      </w:r>
      <w:r w:rsidRPr="00E860D5">
        <w:rPr>
          <w:rFonts w:cs="宋体" w:hint="eastAsia"/>
          <w:sz w:val="24"/>
          <w:szCs w:val="24"/>
        </w:rPr>
        <w:t>。</w:t>
      </w:r>
    </w:p>
    <w:p w:rsidR="000902B9" w:rsidRPr="00E860D5" w:rsidRDefault="000902B9" w:rsidP="002075CB">
      <w:pPr>
        <w:spacing w:line="360" w:lineRule="exact"/>
        <w:ind w:firstLineChars="200" w:firstLine="31680"/>
        <w:rPr>
          <w:sz w:val="24"/>
          <w:szCs w:val="24"/>
        </w:rPr>
      </w:pPr>
    </w:p>
    <w:p w:rsidR="000902B9" w:rsidRPr="00E860D5" w:rsidRDefault="000902B9" w:rsidP="00392120">
      <w:pPr>
        <w:spacing w:line="360" w:lineRule="exact"/>
        <w:rPr>
          <w:b/>
          <w:bCs/>
          <w:sz w:val="24"/>
          <w:szCs w:val="24"/>
        </w:rPr>
      </w:pPr>
      <w:r>
        <w:rPr>
          <w:rFonts w:cs="宋体" w:hint="eastAsia"/>
          <w:b/>
          <w:bCs/>
          <w:sz w:val="24"/>
          <w:szCs w:val="24"/>
        </w:rPr>
        <w:t>六、试卷设计</w:t>
      </w:r>
      <w:r w:rsidRPr="00E860D5">
        <w:rPr>
          <w:rFonts w:cs="宋体" w:hint="eastAsia"/>
          <w:b/>
          <w:bCs/>
          <w:sz w:val="24"/>
          <w:szCs w:val="24"/>
        </w:rPr>
        <w:t>结构</w:t>
      </w:r>
    </w:p>
    <w:p w:rsidR="000902B9" w:rsidRPr="00E860D5" w:rsidRDefault="000902B9" w:rsidP="00392120">
      <w:pPr>
        <w:spacing w:line="360" w:lineRule="exact"/>
        <w:ind w:firstLine="465"/>
        <w:rPr>
          <w:rFonts w:ascii="宋体-18030" w:eastAsia="宋体-18030" w:hAnsi="宋体-18030"/>
          <w:sz w:val="24"/>
          <w:szCs w:val="24"/>
        </w:rPr>
      </w:pPr>
      <w:r w:rsidRPr="00E860D5">
        <w:rPr>
          <w:rFonts w:cs="宋体" w:hint="eastAsia"/>
          <w:sz w:val="24"/>
          <w:szCs w:val="24"/>
        </w:rPr>
        <w:t>试卷分数：满分为</w:t>
      </w:r>
      <w:r w:rsidRPr="00E860D5">
        <w:rPr>
          <w:sz w:val="24"/>
          <w:szCs w:val="24"/>
        </w:rPr>
        <w:t>150</w:t>
      </w:r>
      <w:r w:rsidRPr="00E860D5">
        <w:rPr>
          <w:rFonts w:cs="宋体" w:hint="eastAsia"/>
          <w:sz w:val="24"/>
          <w:szCs w:val="24"/>
        </w:rPr>
        <w:t>分</w:t>
      </w:r>
      <w:r>
        <w:rPr>
          <w:rFonts w:cs="宋体" w:hint="eastAsia"/>
          <w:sz w:val="24"/>
          <w:szCs w:val="24"/>
        </w:rPr>
        <w:t>。</w:t>
      </w:r>
    </w:p>
    <w:p w:rsidR="000902B9" w:rsidRPr="00781C03" w:rsidRDefault="000902B9" w:rsidP="002075CB">
      <w:pPr>
        <w:spacing w:line="360" w:lineRule="exact"/>
        <w:ind w:firstLineChars="200" w:firstLine="31680"/>
        <w:rPr>
          <w:b/>
          <w:bCs/>
          <w:sz w:val="24"/>
          <w:szCs w:val="24"/>
        </w:rPr>
      </w:pPr>
      <w:r w:rsidRPr="00781C03">
        <w:rPr>
          <w:rFonts w:cs="宋体" w:hint="eastAsia"/>
          <w:sz w:val="24"/>
          <w:szCs w:val="24"/>
        </w:rPr>
        <w:t>考试内容结构：基本知识与基本原理</w:t>
      </w:r>
      <w:r w:rsidRPr="00781C03">
        <w:rPr>
          <w:sz w:val="24"/>
          <w:szCs w:val="24"/>
        </w:rPr>
        <w:t>60%</w:t>
      </w:r>
      <w:r w:rsidRPr="00781C03">
        <w:rPr>
          <w:rFonts w:cs="宋体" w:hint="eastAsia"/>
          <w:sz w:val="24"/>
          <w:szCs w:val="24"/>
        </w:rPr>
        <w:t>，应用分析</w:t>
      </w:r>
      <w:r>
        <w:rPr>
          <w:rFonts w:cs="宋体" w:hint="eastAsia"/>
          <w:sz w:val="24"/>
          <w:szCs w:val="24"/>
        </w:rPr>
        <w:t>与</w:t>
      </w:r>
      <w:r w:rsidRPr="00781C03">
        <w:rPr>
          <w:rFonts w:cs="宋体" w:hint="eastAsia"/>
          <w:sz w:val="24"/>
          <w:szCs w:val="24"/>
        </w:rPr>
        <w:t>计算</w:t>
      </w:r>
      <w:r w:rsidRPr="00781C03">
        <w:rPr>
          <w:sz w:val="24"/>
          <w:szCs w:val="24"/>
        </w:rPr>
        <w:t>40%</w:t>
      </w:r>
      <w:r w:rsidRPr="00781C03">
        <w:rPr>
          <w:rFonts w:eastAsia="宋体-18030" w:hAnsi="宋体-18030" w:cs="宋体-18030" w:hint="eastAsia"/>
          <w:sz w:val="24"/>
          <w:szCs w:val="24"/>
        </w:rPr>
        <w:t>。</w:t>
      </w:r>
    </w:p>
    <w:p w:rsidR="000902B9" w:rsidRPr="00781C03" w:rsidRDefault="000902B9" w:rsidP="00392120">
      <w:pPr>
        <w:spacing w:line="360" w:lineRule="exact"/>
        <w:ind w:firstLine="465"/>
        <w:rPr>
          <w:rFonts w:eastAsia="宋体-18030"/>
          <w:sz w:val="24"/>
          <w:szCs w:val="24"/>
        </w:rPr>
      </w:pPr>
      <w:r w:rsidRPr="00781C03">
        <w:rPr>
          <w:rFonts w:cs="宋体" w:hint="eastAsia"/>
          <w:sz w:val="24"/>
          <w:szCs w:val="24"/>
        </w:rPr>
        <w:t>试卷题型结构：简答与</w:t>
      </w:r>
      <w:r w:rsidRPr="00781C03">
        <w:rPr>
          <w:rFonts w:eastAsia="宋体-18030" w:hAnsi="宋体-18030" w:cs="宋体-18030" w:hint="eastAsia"/>
          <w:sz w:val="24"/>
          <w:szCs w:val="24"/>
        </w:rPr>
        <w:t>论述题</w:t>
      </w:r>
      <w:r w:rsidRPr="00781C03">
        <w:rPr>
          <w:rFonts w:eastAsia="宋体-18030"/>
          <w:sz w:val="24"/>
          <w:szCs w:val="24"/>
        </w:rPr>
        <w:t>60%</w:t>
      </w:r>
      <w:r w:rsidRPr="00781C03">
        <w:rPr>
          <w:rFonts w:eastAsia="宋体-18030" w:hAnsi="宋体-18030" w:cs="宋体-18030" w:hint="eastAsia"/>
          <w:sz w:val="24"/>
          <w:szCs w:val="24"/>
        </w:rPr>
        <w:t>，分析与计算题</w:t>
      </w:r>
      <w:r w:rsidRPr="00781C03">
        <w:rPr>
          <w:rFonts w:eastAsia="宋体-18030"/>
          <w:sz w:val="24"/>
          <w:szCs w:val="24"/>
        </w:rPr>
        <w:t>40%</w:t>
      </w:r>
      <w:r w:rsidRPr="00781C03">
        <w:rPr>
          <w:rFonts w:eastAsia="宋体-18030" w:hAnsi="宋体-18030" w:cs="宋体-18030" w:hint="eastAsia"/>
          <w:sz w:val="24"/>
          <w:szCs w:val="24"/>
        </w:rPr>
        <w:t>。</w:t>
      </w:r>
    </w:p>
    <w:p w:rsidR="000902B9" w:rsidRDefault="000902B9" w:rsidP="00392120">
      <w:pPr>
        <w:spacing w:line="360" w:lineRule="exact"/>
        <w:ind w:firstLine="465"/>
        <w:rPr>
          <w:sz w:val="24"/>
          <w:szCs w:val="24"/>
        </w:rPr>
      </w:pPr>
    </w:p>
    <w:p w:rsidR="000902B9" w:rsidRPr="00E860D5" w:rsidRDefault="000902B9" w:rsidP="00392120">
      <w:pPr>
        <w:spacing w:line="360" w:lineRule="exact"/>
        <w:ind w:firstLine="465"/>
        <w:rPr>
          <w:sz w:val="24"/>
          <w:szCs w:val="24"/>
        </w:rPr>
      </w:pPr>
    </w:p>
    <w:sectPr w:rsidR="000902B9" w:rsidRPr="00E860D5" w:rsidSect="000B41B0">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02B9" w:rsidRDefault="000902B9" w:rsidP="0006261D">
      <w:r>
        <w:separator/>
      </w:r>
    </w:p>
  </w:endnote>
  <w:endnote w:type="continuationSeparator" w:id="0">
    <w:p w:rsidR="000902B9" w:rsidRDefault="000902B9" w:rsidP="000626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18030">
    <w:altName w:val="宋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2B9" w:rsidRDefault="000902B9" w:rsidP="00024B97">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902B9" w:rsidRDefault="000902B9" w:rsidP="0034064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02B9" w:rsidRDefault="000902B9" w:rsidP="0006261D">
      <w:r>
        <w:separator/>
      </w:r>
    </w:p>
  </w:footnote>
  <w:footnote w:type="continuationSeparator" w:id="0">
    <w:p w:rsidR="000902B9" w:rsidRDefault="000902B9" w:rsidP="000626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2120"/>
    <w:rsid w:val="00024B97"/>
    <w:rsid w:val="0006261D"/>
    <w:rsid w:val="000902B9"/>
    <w:rsid w:val="000B41B0"/>
    <w:rsid w:val="002075CB"/>
    <w:rsid w:val="0034064D"/>
    <w:rsid w:val="00392120"/>
    <w:rsid w:val="00480638"/>
    <w:rsid w:val="004C64BB"/>
    <w:rsid w:val="00781C03"/>
    <w:rsid w:val="00882526"/>
    <w:rsid w:val="00AB3643"/>
    <w:rsid w:val="00B05FCD"/>
    <w:rsid w:val="00B51280"/>
    <w:rsid w:val="00C73E2F"/>
    <w:rsid w:val="00DB6B5C"/>
    <w:rsid w:val="00DC2532"/>
    <w:rsid w:val="00E860D5"/>
    <w:rsid w:val="00F7072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120"/>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9212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392120"/>
    <w:rPr>
      <w:rFonts w:ascii="Times New Roman" w:eastAsia="宋体" w:hAnsi="Times New Roman" w:cs="Times New Roman"/>
      <w:sz w:val="18"/>
      <w:szCs w:val="18"/>
    </w:rPr>
  </w:style>
  <w:style w:type="character" w:styleId="PageNumber">
    <w:name w:val="page number"/>
    <w:basedOn w:val="DefaultParagraphFont"/>
    <w:uiPriority w:val="99"/>
    <w:rsid w:val="00392120"/>
  </w:style>
  <w:style w:type="paragraph" w:styleId="Header">
    <w:name w:val="header"/>
    <w:basedOn w:val="Normal"/>
    <w:link w:val="HeaderChar"/>
    <w:uiPriority w:val="99"/>
    <w:rsid w:val="002075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957BAC"/>
    <w:rPr>
      <w:rFonts w:ascii="Times New Roman" w:hAnsi="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2</Pages>
  <Words>208</Words>
  <Characters>1191</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微软用户</cp:lastModifiedBy>
  <cp:revision>3</cp:revision>
  <dcterms:created xsi:type="dcterms:W3CDTF">2016-07-09T23:51:00Z</dcterms:created>
  <dcterms:modified xsi:type="dcterms:W3CDTF">2016-07-12T09:34:00Z</dcterms:modified>
</cp:coreProperties>
</file>