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419D6">
      <w:pPr>
        <w:spacing w:before="148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13"/>
          <w:sz w:val="30"/>
          <w:szCs w:val="30"/>
        </w:rPr>
        <w:t>附件5</w:t>
      </w:r>
    </w:p>
    <w:p w14:paraId="25885D7C">
      <w:pPr>
        <w:spacing w:line="323" w:lineRule="auto"/>
        <w:rPr>
          <w:rFonts w:ascii="Arial"/>
          <w:sz w:val="21"/>
        </w:rPr>
      </w:pPr>
    </w:p>
    <w:p w14:paraId="6E36C5E5">
      <w:pPr>
        <w:pStyle w:val="2"/>
        <w:spacing w:before="130" w:line="218" w:lineRule="auto"/>
        <w:jc w:val="center"/>
        <w:outlineLvl w:val="0"/>
        <w:rPr>
          <w:sz w:val="40"/>
          <w:szCs w:val="40"/>
        </w:rPr>
      </w:pPr>
      <w:r>
        <w:rPr>
          <w:spacing w:val="-2"/>
          <w:sz w:val="40"/>
          <w:szCs w:val="40"/>
        </w:rPr>
        <w:t>公共管理案例大赛评分标准</w:t>
      </w:r>
    </w:p>
    <w:p w14:paraId="190DBE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after="0" w:afterLines="50" w:line="224" w:lineRule="auto"/>
        <w:textAlignment w:val="baseline"/>
        <w:rPr>
          <w:rFonts w:hint="eastAsia"/>
          <w:spacing w:val="-2"/>
          <w:lang w:val="en-US" w:eastAsia="zh-CN"/>
        </w:rPr>
      </w:pPr>
    </w:p>
    <w:p w14:paraId="62311E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after="0" w:afterLines="50" w:line="224" w:lineRule="auto"/>
        <w:ind w:firstLine="474" w:firstLineChars="200"/>
        <w:textAlignment w:val="baseline"/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>.初赛</w:t>
      </w:r>
      <w:r>
        <w:rPr>
          <w:rFonts w:hint="eastAsia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阶段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</w:rPr>
        <w:t>评分标准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/>
          <w:color w:val="000000"/>
          <w:sz w:val="24"/>
          <w:szCs w:val="24"/>
          <w:lang w:bidi="ar"/>
        </w:rPr>
        <w:t>满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val="en-US" w:eastAsia="zh-CN"/>
        </w:rPr>
        <w:t>分100分</w:t>
      </w:r>
      <w:r>
        <w:rPr>
          <w:rFonts w:hint="default" w:ascii="Times New Roman" w:hAnsi="Times New Roman" w:cs="Times New Roman"/>
          <w:b/>
          <w:bCs/>
          <w:spacing w:val="-2"/>
          <w:sz w:val="24"/>
          <w:szCs w:val="24"/>
          <w:lang w:eastAsia="zh-CN"/>
        </w:rPr>
        <w:t>）</w:t>
      </w:r>
    </w:p>
    <w:tbl>
      <w:tblPr>
        <w:tblStyle w:val="4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040"/>
        <w:gridCol w:w="4520"/>
        <w:gridCol w:w="895"/>
      </w:tblGrid>
      <w:tr w14:paraId="61D9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F745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  <w:szCs w:val="24"/>
                <w:lang w:bidi="ar"/>
              </w:rPr>
              <w:t>第一部分 案例正文（满分60分）</w:t>
            </w:r>
          </w:p>
        </w:tc>
      </w:tr>
      <w:tr w14:paraId="4D094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CE2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指标序号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3CD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评价内容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0BFA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 w:bidi="ar"/>
              </w:rPr>
              <w:t>优秀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ACE0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 w:bidi="ar"/>
              </w:rPr>
              <w:t>满分</w:t>
            </w:r>
          </w:p>
        </w:tc>
      </w:tr>
      <w:tr w14:paraId="44AB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8262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E59D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案例来源和选题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B99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选题紧密联系我国公共管理实践中的重大问题，具有典型性，意义重大，材料以作者实地调研获得的一手资料为主；内容充实。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A24E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20</w:t>
            </w:r>
          </w:p>
        </w:tc>
      </w:tr>
      <w:tr w14:paraId="7592B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8BAA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B121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案例主题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BAC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谋篇布局合理；起承转合分明；内容丰富，事件发展和冲突描述清晰。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7EDB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30</w:t>
            </w:r>
          </w:p>
        </w:tc>
      </w:tr>
      <w:tr w14:paraId="2E125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0625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7F2F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文本质量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737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文本规范，语言生动，条例清晰，可读性强，摘要精炼，结语富有启发性，能引发深刻思考。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BE1A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10</w:t>
            </w:r>
          </w:p>
        </w:tc>
      </w:tr>
      <w:tr w14:paraId="3C0BA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8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D0F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  <w:szCs w:val="24"/>
                <w:lang w:bidi="ar"/>
              </w:rPr>
              <w:t>第二部分 案例分析报告（满分40分）</w:t>
            </w:r>
          </w:p>
        </w:tc>
      </w:tr>
      <w:tr w14:paraId="5EE42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0462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指标序号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C644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评价内容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17F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 w:bidi="ar"/>
              </w:rPr>
              <w:t>优秀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标准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9B02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14:paraId="36E6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3070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4CC1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理论应用、分析水平、对策可行性</w:t>
            </w:r>
          </w:p>
        </w:tc>
        <w:tc>
          <w:tcPr>
            <w:tcW w:w="4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74F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使用的公共管理理论和工具准确、合理；有恰当的分析框架，逻辑性强；分析深刻且准确；建议具有针对性、可行性和创新性。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E422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lang w:bidi="ar"/>
              </w:rPr>
              <w:t>40</w:t>
            </w:r>
          </w:p>
        </w:tc>
      </w:tr>
    </w:tbl>
    <w:p w14:paraId="38FB3E93">
      <w:pPr>
        <w:spacing w:before="168"/>
      </w:pPr>
    </w:p>
    <w:p w14:paraId="777992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392" w:lineRule="auto"/>
        <w:textAlignment w:val="baseline"/>
        <w:rPr>
          <w:rFonts w:ascii="Arial"/>
          <w:sz w:val="21"/>
        </w:rPr>
      </w:pPr>
    </w:p>
    <w:p w14:paraId="3368F32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30374D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50D6166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49D583D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5912DD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0AC082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6E3C6E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108BB3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47F6A2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4" w:firstLineChars="200"/>
        <w:textAlignment w:val="baseline"/>
        <w:rPr>
          <w:rFonts w:hint="eastAsia"/>
          <w:spacing w:val="-4"/>
          <w:highlight w:val="none"/>
          <w:lang w:val="en-US" w:eastAsia="zh-CN"/>
        </w:rPr>
      </w:pPr>
    </w:p>
    <w:p w14:paraId="26AA66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after="0" w:afterLines="50" w:line="222" w:lineRule="auto"/>
        <w:ind w:firstLine="466" w:firstLineChars="200"/>
        <w:textAlignment w:val="baseline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spacing w:val="-4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pacing w:val="-4"/>
          <w:highlight w:val="none"/>
        </w:rPr>
        <w:t>.</w:t>
      </w:r>
      <w:r>
        <w:rPr>
          <w:b/>
          <w:bCs/>
          <w:spacing w:val="-4"/>
          <w:highlight w:val="none"/>
        </w:rPr>
        <w:t>复赛阶段评分标准（</w:t>
      </w:r>
      <w:r>
        <w:rPr>
          <w:rFonts w:hint="eastAsia"/>
          <w:b/>
          <w:bCs/>
          <w:spacing w:val="-4"/>
          <w:highlight w:val="none"/>
          <w:lang w:val="en-US" w:eastAsia="zh-CN"/>
        </w:rPr>
        <w:t>满</w:t>
      </w:r>
      <w:r>
        <w:rPr>
          <w:b/>
          <w:bCs/>
          <w:spacing w:val="-4"/>
          <w:highlight w:val="none"/>
        </w:rPr>
        <w:t>分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  <w:highlight w:val="none"/>
        </w:rPr>
        <w:t>100</w:t>
      </w:r>
      <w:r>
        <w:rPr>
          <w:rFonts w:hint="default" w:ascii="Times New Roman" w:hAnsi="Times New Roman" w:cs="Times New Roman"/>
          <w:b/>
          <w:bCs/>
          <w:spacing w:val="-42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24"/>
          <w:szCs w:val="24"/>
          <w:highlight w:val="none"/>
        </w:rPr>
        <w:t>分</w:t>
      </w:r>
      <w:r>
        <w:rPr>
          <w:rFonts w:hint="default" w:ascii="Times New Roman" w:hAnsi="Times New Roman" w:cs="Times New Roman"/>
          <w:b/>
          <w:bCs/>
          <w:spacing w:val="4"/>
          <w:sz w:val="24"/>
          <w:szCs w:val="24"/>
          <w:highlight w:val="none"/>
        </w:rPr>
        <w:t>）</w:t>
      </w:r>
    </w:p>
    <w:tbl>
      <w:tblPr>
        <w:tblStyle w:val="4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08"/>
        <w:gridCol w:w="3585"/>
        <w:gridCol w:w="887"/>
      </w:tblGrid>
      <w:tr w14:paraId="6F43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A1A7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评分项目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3BE2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评分点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94E4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评分标准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989B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满分</w:t>
            </w:r>
          </w:p>
        </w:tc>
      </w:tr>
      <w:tr w14:paraId="0FEB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6525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案例采编及分析质量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6D5A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案例选题及描述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5E43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选题重要，现实意义强，典型性高；谋篇布局合理，重点突出，叙述清晰，描述生动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15C5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20</w:t>
            </w:r>
          </w:p>
        </w:tc>
      </w:tr>
      <w:tr w14:paraId="110D5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A5A0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6626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案例分析及对策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290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理论准确，方法科学，分析深入，逻辑严密，站位高远，对策可行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0BC6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20</w:t>
            </w:r>
          </w:p>
        </w:tc>
      </w:tr>
      <w:tr w14:paraId="20F1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EF0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专业水平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96EC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提问能力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9C33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提出的问题具有一定深度和专业性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43AB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10</w:t>
            </w:r>
          </w:p>
        </w:tc>
      </w:tr>
      <w:tr w14:paraId="33BA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51B0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6AFC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应答能力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317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冷静、迅速回答问题，思路清晰，逻辑严谨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6600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15</w:t>
            </w:r>
          </w:p>
        </w:tc>
      </w:tr>
      <w:tr w14:paraId="72DF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FAE5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62C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专业分析能力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5C98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在发言中准确、 灵活运用公共管理知识、理论和方法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97E2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15</w:t>
            </w:r>
          </w:p>
        </w:tc>
      </w:tr>
      <w:tr w14:paraId="2946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B768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比赛表现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EE7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语言表达能力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90A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口齿清晰，简明扼要，重点突出，自信大方，合理运用身体语言、感染力强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4772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10</w:t>
            </w:r>
          </w:p>
        </w:tc>
      </w:tr>
      <w:tr w14:paraId="4DE62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F4FE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C9DF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PPT制作水平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B8B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详略得当，重点突出，美观新颖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3CCE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5</w:t>
            </w:r>
          </w:p>
        </w:tc>
      </w:tr>
      <w:tr w14:paraId="6F027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3735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D158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团队合作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561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分工明确，相互呼应，配合默契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013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5</w:t>
            </w:r>
          </w:p>
        </w:tc>
      </w:tr>
    </w:tbl>
    <w:p w14:paraId="7F7050F6">
      <w:pPr>
        <w:pStyle w:val="2"/>
        <w:spacing w:before="148" w:line="222" w:lineRule="auto"/>
        <w:rPr>
          <w:rFonts w:hint="default" w:ascii="Times New Roman" w:hAnsi="Times New Roman" w:cs="Times New Roman"/>
          <w:spacing w:val="-3"/>
          <w:sz w:val="24"/>
          <w:szCs w:val="24"/>
          <w:highlight w:val="none"/>
        </w:rPr>
      </w:pPr>
    </w:p>
    <w:p w14:paraId="74687928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582E208C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15DA8D3A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672A1200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22965043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271ECCCD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7CA28B46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5475F2C0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4F448610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7D143162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30F070B9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075D3240">
      <w:pPr>
        <w:pStyle w:val="2"/>
        <w:spacing w:before="148" w:line="222" w:lineRule="auto"/>
        <w:ind w:firstLine="468" w:firstLineChars="200"/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</w:pPr>
    </w:p>
    <w:p w14:paraId="1B30A852">
      <w:pPr>
        <w:pStyle w:val="2"/>
        <w:spacing w:before="148" w:line="222" w:lineRule="auto"/>
        <w:ind w:firstLine="470" w:firstLineChars="200"/>
        <w:rPr>
          <w:rFonts w:hint="eastAsia" w:ascii="Times New Roman" w:hAnsi="Times New Roman" w:cs="Times New Roman"/>
          <w:b/>
          <w:bCs/>
          <w:spacing w:val="-3"/>
          <w:sz w:val="24"/>
          <w:szCs w:val="24"/>
          <w:highlight w:val="none"/>
          <w:lang w:val="en-US" w:eastAsia="zh-CN"/>
        </w:rPr>
      </w:pPr>
    </w:p>
    <w:p w14:paraId="75C5B8FA">
      <w:pPr>
        <w:pStyle w:val="2"/>
        <w:spacing w:before="148" w:line="222" w:lineRule="auto"/>
        <w:ind w:firstLine="470" w:firstLineChars="200"/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spacing w:val="-3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</w:rPr>
        <w:t>.决赛阶段评分标准(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  <w:lang w:val="en-US" w:eastAsia="zh-CN"/>
        </w:rPr>
        <w:t>满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</w:rPr>
        <w:t>分100</w:t>
      </w:r>
      <w:r>
        <w:rPr>
          <w:rFonts w:hint="default" w:ascii="Times New Roman" w:hAnsi="Times New Roman" w:cs="Times New Roman"/>
          <w:b/>
          <w:bCs/>
          <w:spacing w:val="-41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</w:rPr>
        <w:t>分)</w:t>
      </w:r>
    </w:p>
    <w:p w14:paraId="5BE88E6B">
      <w:pPr>
        <w:pStyle w:val="2"/>
        <w:spacing w:before="148" w:line="222" w:lineRule="auto"/>
        <w:ind w:firstLine="470" w:firstLineChars="200"/>
        <w:rPr>
          <w:rFonts w:hint="default" w:ascii="Times New Roman" w:hAnsi="Times New Roman" w:cs="Times New Roman"/>
          <w:b/>
          <w:bCs/>
          <w:spacing w:val="-3"/>
          <w:sz w:val="24"/>
          <w:szCs w:val="24"/>
          <w:highlight w:val="none"/>
        </w:rPr>
      </w:pPr>
    </w:p>
    <w:p w14:paraId="0D46E3CF">
      <w:pPr>
        <w:jc w:val="center"/>
        <w:rPr>
          <w:rFonts w:hint="default" w:ascii="Times New Roman" w:hAnsi="Times New Roman" w:eastAsia="仿宋" w:cs="Times New Roman"/>
          <w:b/>
          <w:w w:val="95"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w w:val="95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 w:bidi="ar"/>
        </w:rPr>
        <w:t xml:space="preserve">.1 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bidi="ar"/>
        </w:rPr>
        <w:t>决赛文本评分表</w:t>
      </w:r>
    </w:p>
    <w:p w14:paraId="13BAB474">
      <w:pPr>
        <w:rPr>
          <w:rFonts w:hint="default" w:ascii="Times New Roman" w:hAnsi="Times New Roman" w:eastAsia="仿宋" w:cs="Times New Roman"/>
          <w:b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sz w:val="24"/>
          <w:szCs w:val="24"/>
          <w:lang w:bidi="ar"/>
        </w:rPr>
        <w:t>满分100分，权重40%</w:t>
      </w:r>
    </w:p>
    <w:p w14:paraId="6C711D01">
      <w:pPr>
        <w:ind w:firstLine="964" w:firstLineChars="400"/>
        <w:rPr>
          <w:rFonts w:hint="default" w:ascii="Times New Roman" w:hAnsi="Times New Roman" w:eastAsia="仿宋" w:cs="Times New Roman"/>
          <w:b/>
          <w:sz w:val="24"/>
          <w:szCs w:val="24"/>
        </w:rPr>
      </w:pPr>
    </w:p>
    <w:tbl>
      <w:tblPr>
        <w:tblStyle w:val="4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2147"/>
        <w:gridCol w:w="4236"/>
        <w:gridCol w:w="1097"/>
      </w:tblGrid>
      <w:tr w14:paraId="2FEA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7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A9D7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案例分析报告</w:t>
            </w:r>
          </w:p>
        </w:tc>
      </w:tr>
      <w:tr w14:paraId="6F40F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E94A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指标序号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6FE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评价内容</w:t>
            </w: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387B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评分标准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1757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满分</w:t>
            </w:r>
          </w:p>
        </w:tc>
      </w:tr>
      <w:tr w14:paraId="2B2F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249B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155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理论明确合理</w:t>
            </w: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6EC68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案例分析所使用的公共管理理论和工具明确且合理。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D9D0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25</w:t>
            </w:r>
          </w:p>
        </w:tc>
      </w:tr>
      <w:tr w14:paraId="78DC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1E2D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7D5D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思路清晰严谨</w:t>
            </w: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D49B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有恰当的分析框架，结构十分严谨，逻辑性很强。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09EA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25</w:t>
            </w:r>
          </w:p>
        </w:tc>
      </w:tr>
      <w:tr w14:paraId="214F4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2CBE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3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73F1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分析系统科学</w:t>
            </w: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12D2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全面系统的分析相关背景、决策要素和政策影响。分析深刻且准确。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0788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25</w:t>
            </w:r>
          </w:p>
        </w:tc>
      </w:tr>
      <w:tr w14:paraId="3AF9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A0EC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4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7DFC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对策创新可行</w:t>
            </w:r>
          </w:p>
        </w:tc>
        <w:tc>
          <w:tcPr>
            <w:tcW w:w="4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3E84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提出的政策或建议有针对性、可操作性和创新性。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392A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25</w:t>
            </w:r>
          </w:p>
        </w:tc>
      </w:tr>
    </w:tbl>
    <w:p w14:paraId="48C4881C">
      <w:pPr>
        <w:pStyle w:val="2"/>
        <w:spacing w:before="148" w:line="222" w:lineRule="auto"/>
        <w:ind w:left="471" w:firstLine="468" w:firstLineChars="200"/>
        <w:rPr>
          <w:rFonts w:hint="default" w:ascii="Times New Roman" w:hAnsi="Times New Roman" w:eastAsia="仿宋" w:cs="Times New Roman"/>
          <w:spacing w:val="-3"/>
          <w:sz w:val="24"/>
          <w:szCs w:val="24"/>
          <w:highlight w:val="none"/>
        </w:rPr>
      </w:pPr>
    </w:p>
    <w:p w14:paraId="6983273D">
      <w:pPr>
        <w:jc w:val="center"/>
        <w:rPr>
          <w:rFonts w:hint="default"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w w:val="95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b/>
          <w:w w:val="95"/>
          <w:sz w:val="24"/>
          <w:szCs w:val="24"/>
          <w:lang w:val="en-US" w:eastAsia="zh-CN" w:bidi="ar"/>
        </w:rPr>
        <w:t xml:space="preserve">.2 </w:t>
      </w:r>
      <w:r>
        <w:rPr>
          <w:rFonts w:hint="default" w:ascii="Times New Roman" w:hAnsi="Times New Roman" w:eastAsia="仿宋" w:cs="Times New Roman"/>
          <w:b/>
          <w:sz w:val="24"/>
          <w:szCs w:val="24"/>
          <w:lang w:bidi="ar"/>
        </w:rPr>
        <w:t>决赛现场评分表</w:t>
      </w:r>
    </w:p>
    <w:p w14:paraId="6F4E3715">
      <w:pPr>
        <w:rPr>
          <w:rFonts w:hint="default" w:ascii="Times New Roman" w:hAnsi="Times New Roman" w:eastAsia="仿宋" w:cs="Times New Roman"/>
          <w:b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sz w:val="24"/>
          <w:szCs w:val="24"/>
          <w:lang w:bidi="ar"/>
        </w:rPr>
        <w:t>满分100分，权重60%</w:t>
      </w:r>
    </w:p>
    <w:p w14:paraId="494F1DEF">
      <w:pPr>
        <w:ind w:firstLine="480" w:firstLineChars="200"/>
        <w:rPr>
          <w:rFonts w:hint="default" w:ascii="Times New Roman" w:hAnsi="Times New Roman" w:eastAsia="仿宋" w:cs="Times New Roman"/>
          <w:sz w:val="24"/>
          <w:szCs w:val="24"/>
        </w:rPr>
      </w:pPr>
    </w:p>
    <w:tbl>
      <w:tblPr>
        <w:tblStyle w:val="4"/>
        <w:tblW w:w="8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710"/>
        <w:gridCol w:w="5040"/>
        <w:gridCol w:w="717"/>
      </w:tblGrid>
      <w:tr w14:paraId="3E8C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D0EE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评分项目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155A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评分点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D186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评分标准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CE94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bidi="ar"/>
              </w:rPr>
              <w:t>满分</w:t>
            </w:r>
          </w:p>
        </w:tc>
      </w:tr>
      <w:tr w14:paraId="723C4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C3EA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5ECEA0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04B398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1935F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现场表现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029D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语言表达能力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B13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口齿清晰，适当的音量及恰当的语速。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B7ED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10</w:t>
            </w:r>
          </w:p>
        </w:tc>
      </w:tr>
      <w:tr w14:paraId="4E7F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301D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FF07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身体语言与眼神交流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0E7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演讲期间具有良好的眼神交流，表现自信。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3FB5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10</w:t>
            </w:r>
          </w:p>
        </w:tc>
      </w:tr>
      <w:tr w14:paraId="2CE3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17882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0E99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PPT制作水准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6B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能准确把握主题，PPT界面风格统一、新颖。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1717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5</w:t>
            </w:r>
          </w:p>
        </w:tc>
      </w:tr>
      <w:tr w14:paraId="321A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A40E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BDC3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重复性及时间控制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70E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表述简洁明了，在时间限制内完成演讲。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708F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5</w:t>
            </w:r>
          </w:p>
        </w:tc>
      </w:tr>
      <w:tr w14:paraId="58699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2BFB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FBA4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团队合作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EF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团队成员分工明确，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配合默契。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23E0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10</w:t>
            </w:r>
          </w:p>
        </w:tc>
      </w:tr>
      <w:tr w14:paraId="36CBD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70C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45B6E9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5505C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both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专业水平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23B6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提问能力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46B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提出的问题具有一定深度和专业性。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86D7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10</w:t>
            </w:r>
          </w:p>
        </w:tc>
      </w:tr>
      <w:tr w14:paraId="64B9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576F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A2E7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应答能力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8B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冷静、迅速回答问题，思路清晰、逻辑严谨、表达明了。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BF8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15</w:t>
            </w:r>
          </w:p>
        </w:tc>
      </w:tr>
      <w:tr w14:paraId="655C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DD5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39D0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方案可行性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FE7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方案经得起质疑和挑战。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09D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15</w:t>
            </w:r>
          </w:p>
        </w:tc>
      </w:tr>
      <w:tr w14:paraId="36D54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DD0E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7319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专业分析能力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1AB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能在现场答辩中运用公共管理 知识、理论和分析方法。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7035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bidi="ar"/>
              </w:rPr>
              <w:t>20</w:t>
            </w:r>
          </w:p>
        </w:tc>
      </w:tr>
    </w:tbl>
    <w:p w14:paraId="059D9C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400" w:lineRule="exact"/>
        <w:ind w:right="83"/>
        <w:textAlignment w:val="baseline"/>
        <w:rPr>
          <w:rFonts w:hint="eastAsia" w:ascii="仿宋" w:hAnsi="仿宋" w:eastAsia="仿宋" w:cs="仿宋"/>
          <w:sz w:val="24"/>
          <w:szCs w:val="24"/>
          <w:highlight w:val="yellow"/>
        </w:rPr>
      </w:pPr>
    </w:p>
    <w:sectPr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dmY2VlMzJhZDNjOWMwYWE0YWI0NWE1NWUzNTExM2QifQ=="/>
    <w:docVar w:name="KSO_WPS_MARK_KEY" w:val="cf5e2931-c8a0-4b16-9c6c-06530d3725a6"/>
  </w:docVars>
  <w:rsids>
    <w:rsidRoot w:val="00000000"/>
    <w:rsid w:val="03562CE0"/>
    <w:rsid w:val="1EBC2425"/>
    <w:rsid w:val="21D10C1B"/>
    <w:rsid w:val="30197FD5"/>
    <w:rsid w:val="3BAB7F62"/>
    <w:rsid w:val="3DFB217F"/>
    <w:rsid w:val="44D744AA"/>
    <w:rsid w:val="465C0248"/>
    <w:rsid w:val="4BB3598B"/>
    <w:rsid w:val="53C119F3"/>
    <w:rsid w:val="5BEC60DC"/>
    <w:rsid w:val="5D977EE5"/>
    <w:rsid w:val="6A852615"/>
    <w:rsid w:val="6B56218A"/>
    <w:rsid w:val="6E3D72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637</Words>
  <Characters>666</Characters>
  <TotalTime>8</TotalTime>
  <ScaleCrop>false</ScaleCrop>
  <LinksUpToDate>false</LinksUpToDate>
  <CharactersWithSpaces>672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2024-09-10T16:59:00Z</dcterms:created>
  <dc:creator>Administrator</dc:creator>
  <cp:lastModifiedBy>珺</cp:lastModifiedBy>
  <dcterms:modified xsi:type="dcterms:W3CDTF">2025-07-07T08:42:17Z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2025-06-16T14:58:53Z</vt:filetime>
  </property>
  <property fmtid="{D5CDD505-2E9C-101B-9397-08002B2CF9AE}" pid="4" name="KSOProductBuildVer">
    <vt:lpwstr>2052-12.1.0.21541</vt:lpwstr>
  </property>
  <property fmtid="{D5CDD505-2E9C-101B-9397-08002B2CF9AE}" pid="5" name="ICV">
    <vt:lpwstr>80EC193702BB419A873F2A93D86B580C</vt:lpwstr>
  </property>
  <property fmtid="{D5CDD505-2E9C-101B-9397-08002B2CF9AE}" pid="6" name="KSOTemplateDocerSaveRecord">
    <vt:lpwstr>eyJoZGlkIjoiYTUxMWI2YjM5Mzg2NWNjNDUyMTgyZDQxZDRlZGEwYmIiLCJ1c2VySWQiOiIzODMwMzcwOTQifQ==</vt:lpwstr>
  </property>
</Properties>
</file>